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840"/>
      </w:tblGrid>
      <w:tr w:rsidR="00E71221" w:rsidTr="00E71221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221" w:rsidRDefault="00E71221">
            <w:pPr>
              <w:spacing w:before="225" w:after="225" w:line="270" w:lineRule="atLeast"/>
              <w:ind w:left="225" w:right="225"/>
              <w:jc w:val="left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E71221" w:rsidRDefault="00E71221" w:rsidP="00E71221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E71221" w:rsidTr="00E71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самое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</w:t>
            </w: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lastRenderedPageBreak/>
              <w:t>до Вас.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E71221" w:rsidRDefault="00E7122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 младшем школьном возрасте ребенок должен усвоить: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РОДИТЕЛЯМ НЕОБХОДИМО:</w:t>
            </w:r>
          </w:p>
          <w:p w:rsidR="00E71221" w:rsidRDefault="00E7122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Знать, где проводят свободное время их дети;</w:t>
            </w:r>
          </w:p>
          <w:p w:rsidR="00E71221" w:rsidRDefault="00E7122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E71221" w:rsidRDefault="00E7122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E71221" w:rsidRDefault="00E7122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Обеспечить наличие на одежде и аксессуарах детей световозвращающих элементов;</w:t>
            </w:r>
          </w:p>
          <w:p w:rsidR="00E71221" w:rsidRDefault="00E7122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E71221" w:rsidRDefault="00E7122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E71221" w:rsidRDefault="00E7122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E71221" w:rsidRDefault="00E7122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E71221" w:rsidRDefault="00E7122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E71221" w:rsidRDefault="00E7122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Готовясь перейти дорогу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E71221" w:rsidRDefault="00E7122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E71221" w:rsidRDefault="00E7122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E71221" w:rsidRDefault="00E71221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E71221" w:rsidRDefault="00E71221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E71221" w:rsidRDefault="00E71221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E71221" w:rsidRDefault="00E71221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ожидании транспорта</w:t>
            </w:r>
          </w:p>
          <w:p w:rsidR="00E71221" w:rsidRDefault="00E71221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Стойте только на посадочных площадках, на тротуаре или обочине.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E71221" w:rsidRDefault="00E7122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E71221" w:rsidRDefault="00E7122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E71221" w:rsidRDefault="00E7122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E71221" w:rsidRDefault="00E7122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E71221" w:rsidRDefault="00E7122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E71221" w:rsidRDefault="00E7122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E71221" w:rsidRDefault="00E7122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E71221" w:rsidRDefault="00E7122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находящегося в салоне.</w:t>
            </w:r>
          </w:p>
          <w:p w:rsidR="00E71221" w:rsidRDefault="00E7122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E71221" w:rsidRDefault="00E7122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« Жизнь без опасности!» (профилактика возникновения пожаров)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родителей.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Дети  гибнут в огне в  результате  пренебрежения  взрослых - так  как  часто  остаются дома  одни  без  присмотра.  Каждый 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десятый  пожар  происходит  из-за  шалости с  огнем несовершеннолетних  детей.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E71221" w:rsidRDefault="00E71221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чему  гореть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E71221" w:rsidRDefault="00E71221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источник  зажигания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E71221" w:rsidRDefault="00E71221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окислитель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E71221" w:rsidRDefault="00E7122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E71221" w:rsidRDefault="00E7122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линолиума,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E71221" w:rsidRDefault="00E7122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костры  разводят  на  площадях, окопанных со всех сторон землей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E71221" w:rsidRDefault="00E7122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бездумно  петардами, фейерверками и другой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E71221" w:rsidRDefault="00E7122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самодельными  электроприборами и  неисправнойэлектропроводкой. Не разрешайте детям самостоятельно пользоватьсяэлектроприборами (без вашего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присмотра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  <w:proofErr w:type="gramEnd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включайте  в  одну  электророзетку  сразу  несколько электроприборов!;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держите в  квартире, поъезде,  гараже  горючие  жидкости,  баллоны  с  газом.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заделайте ее. Никогда  не  применяйте  для  розжига печей бензин, керосин,  другие легковоспломеняющиеся вещества – это  путь  к  ожогам и  пожару;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E71221" w:rsidRDefault="00E7122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</w:pP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</w:pP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lastRenderedPageBreak/>
              <w:t>Опросник по пожарной безопасности для взрослых и детей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1.Что нужно делать, если возник пожар в квартире?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7.Что  нужно  делать,  чтобы  пожар  с </w:t>
            </w: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нижнего  этажа  не  перекинулся  в  вашу  квартиру?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E71221" w:rsidRDefault="00E71221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BA46B6" w:rsidRDefault="00BA46B6">
      <w:bookmarkStart w:id="0" w:name="_GoBack"/>
      <w:bookmarkEnd w:id="0"/>
    </w:p>
    <w:sectPr w:rsidR="00B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1"/>
    <w:rsid w:val="00BA46B6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2637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2014-08-30T19:51:00Z</dcterms:created>
  <dcterms:modified xsi:type="dcterms:W3CDTF">2014-08-30T19:51:00Z</dcterms:modified>
</cp:coreProperties>
</file>